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68" w:rsidRDefault="00205768" w:rsidP="008328E2">
      <w:pPr>
        <w:shd w:val="clear" w:color="auto" w:fill="FFFFFF"/>
        <w:spacing w:line="276" w:lineRule="auto"/>
        <w:ind w:firstLine="567"/>
        <w:jc w:val="center"/>
        <w:outlineLvl w:val="1"/>
        <w:rPr>
          <w:rFonts w:ascii="Times New Roman" w:eastAsia="Times New Roman" w:hAnsi="Times New Roman"/>
          <w:color w:val="007AD0"/>
          <w:sz w:val="33"/>
          <w:szCs w:val="33"/>
          <w:u w:val="single"/>
          <w:lang w:eastAsia="ru-RU"/>
        </w:rPr>
      </w:pPr>
      <w:r w:rsidRPr="005C4135">
        <w:rPr>
          <w:rFonts w:ascii="Times New Roman" w:eastAsia="Times New Roman" w:hAnsi="Times New Roman"/>
          <w:color w:val="007AD0"/>
          <w:sz w:val="33"/>
          <w:szCs w:val="33"/>
          <w:u w:val="single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5C4135" w:rsidRPr="00232338" w:rsidRDefault="005C4135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Здание школы построено в 1983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5C4135" w:rsidRPr="00232338" w:rsidRDefault="005C4135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Площадь здания –3233,9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м2</w:t>
      </w:r>
    </w:p>
    <w:p w:rsidR="005C4135" w:rsidRPr="00232338" w:rsidRDefault="005C4135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Площадь участка - 24203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м2</w:t>
      </w:r>
    </w:p>
    <w:p w:rsidR="005C4135" w:rsidRPr="00232338" w:rsidRDefault="005C4135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Участок огорожен забором, благоустроен, имеются зеленые насаждения.</w:t>
      </w:r>
    </w:p>
    <w:p w:rsidR="005C4135" w:rsidRPr="00232338" w:rsidRDefault="005C4135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обеспечивается температурный режим в соответствии с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, в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4135" w:rsidRP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работающая система холодного и горячего водоснабжения, обеспечивающая необходимый санитарный и питьевой режим.</w:t>
      </w:r>
    </w:p>
    <w:p w:rsidR="005C4135" w:rsidRP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работающая система канализации, а также оборудованные в соответствии с </w:t>
      </w:r>
      <w:proofErr w:type="spellStart"/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 xml:space="preserve"> туалеты.</w:t>
      </w:r>
    </w:p>
    <w:p w:rsidR="005C4135" w:rsidRP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оборудованные аварийные выходы, необходимое количество средств пожаротушения, отвечающих всем требованиям пожарной безопасности.</w:t>
      </w:r>
    </w:p>
    <w:p w:rsidR="005C4135" w:rsidRP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действующая система пожарной сигнализации и системы оповещения людей при пожаре.</w:t>
      </w:r>
    </w:p>
    <w:p w:rsidR="005C4135" w:rsidRP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действующее видеонаблюдение по периметру здания и в коридорах, охрана, заключен договор с вневедомственной охраной, "тревожная кнопка".</w:t>
      </w:r>
    </w:p>
    <w:p w:rsidR="005C4135" w:rsidRDefault="005C4135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35">
        <w:rPr>
          <w:rFonts w:ascii="Times New Roman" w:eastAsia="Times New Roman" w:hAnsi="Times New Roman"/>
          <w:sz w:val="28"/>
          <w:szCs w:val="28"/>
          <w:lang w:eastAsia="ru-RU"/>
        </w:rPr>
        <w:t>действующая система контроля доступа (СКУД).</w:t>
      </w:r>
    </w:p>
    <w:p w:rsidR="007841CE" w:rsidRDefault="007841CE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Аварийное освещение.</w:t>
      </w:r>
    </w:p>
    <w:p w:rsidR="007841CE" w:rsidRPr="005C4135" w:rsidRDefault="007841CE" w:rsidP="008328E2">
      <w:pPr>
        <w:pStyle w:val="aa"/>
        <w:numPr>
          <w:ilvl w:val="0"/>
          <w:numId w:val="1"/>
        </w:num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Сигнализация.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Вход в школу оборудован пандусом. Расширены дверн</w:t>
      </w:r>
      <w:r w:rsidR="00B27D03">
        <w:rPr>
          <w:rFonts w:ascii="Times New Roman" w:eastAsia="Times New Roman" w:hAnsi="Times New Roman"/>
          <w:sz w:val="28"/>
          <w:szCs w:val="28"/>
          <w:lang w:eastAsia="ru-RU"/>
        </w:rPr>
        <w:t>ые проемы. В штате школы все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</w:t>
      </w:r>
      <w:r w:rsidR="007A56BE" w:rsidRPr="00232338">
        <w:rPr>
          <w:rFonts w:ascii="Times New Roman" w:eastAsia="Times New Roman" w:hAnsi="Times New Roman"/>
          <w:sz w:val="28"/>
          <w:szCs w:val="28"/>
          <w:lang w:eastAsia="ru-RU"/>
        </w:rPr>
        <w:t>с КПК по ОВЗ,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тьютор</w:t>
      </w:r>
      <w:proofErr w:type="spellEnd"/>
      <w:r w:rsidR="007A56BE" w:rsidRPr="00232338">
        <w:rPr>
          <w:rFonts w:ascii="Times New Roman" w:eastAsia="Times New Roman" w:hAnsi="Times New Roman"/>
          <w:sz w:val="28"/>
          <w:szCs w:val="28"/>
          <w:lang w:eastAsia="ru-RU"/>
        </w:rPr>
        <w:t>, социальный педагог.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outlineLvl w:val="1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bookmarkStart w:id="0" w:name="org_info_available_env_equipped_classroo"/>
      <w:bookmarkEnd w:id="0"/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>Специально оборудованные учебные кабинеты</w:t>
      </w:r>
    </w:p>
    <w:p w:rsidR="00B229A3" w:rsidRPr="00232338" w:rsidRDefault="00205768" w:rsidP="008328E2">
      <w:pPr>
        <w:shd w:val="clear" w:color="auto" w:fill="FFFFFF"/>
        <w:spacing w:line="276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</w:t>
      </w:r>
      <w:bookmarkStart w:id="1" w:name="org_info_available_env_practical_lessons"/>
      <w:bookmarkEnd w:id="1"/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>нет специально оборудованных кабинетов для обучения инвалидов и лиц с ограниченными возможностями здоровья</w:t>
      </w:r>
      <w:r w:rsidR="00B27D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768" w:rsidRPr="00232338" w:rsidRDefault="00B229A3" w:rsidP="008328E2">
      <w:pPr>
        <w:shd w:val="clear" w:color="auto" w:fill="FFFFFF"/>
        <w:spacing w:line="276" w:lineRule="auto"/>
        <w:ind w:firstLine="567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 xml:space="preserve"> </w:t>
      </w:r>
      <w:r w:rsidR="00205768"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Объекты для проведения практических занятий, приспособленные для использования инвалидами и лицами с ограниченными возможностями здоровья, в школе отсутствуют.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outlineLvl w:val="1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bookmarkStart w:id="2" w:name="org_info_available_env_library"/>
      <w:bookmarkEnd w:id="2"/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205768" w:rsidRPr="00232338" w:rsidRDefault="00B229A3" w:rsidP="008328E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библиотеке школы не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приспособления для использования инвалидами и лицами с ограниченными возможностями здоровья.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outlineLvl w:val="1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bookmarkStart w:id="3" w:name="org_info_available_env_sports_facilities"/>
      <w:bookmarkEnd w:id="3"/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lastRenderedPageBreak/>
        <w:t>Объекты спорта, приспособленные для использования инвалидами и лицами с ограниченными возможностями здоровья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Школа обладает необходимой материально-технической базой для занятий физкультурой и спортом:</w:t>
      </w:r>
    </w:p>
    <w:p w:rsidR="00205768" w:rsidRPr="00232338" w:rsidRDefault="00205768" w:rsidP="008328E2">
      <w:pPr>
        <w:shd w:val="clear" w:color="auto" w:fill="FFFFFF"/>
        <w:spacing w:line="276" w:lineRule="auto"/>
        <w:ind w:left="9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 пришкольная территория, в которую входя</w:t>
      </w:r>
      <w:r w:rsidR="007A56BE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т –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 для легкой атлетики, прыжковая яма, беговая </w:t>
      </w:r>
      <w:r w:rsidR="007A56BE" w:rsidRPr="00232338">
        <w:rPr>
          <w:rFonts w:ascii="Times New Roman" w:eastAsia="Times New Roman" w:hAnsi="Times New Roman"/>
          <w:sz w:val="28"/>
          <w:szCs w:val="28"/>
          <w:lang w:eastAsia="ru-RU"/>
        </w:rPr>
        <w:t>дорожка, гимнастический городок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(перекладина, параллельные брусья, тренажеры)</w:t>
      </w:r>
      <w:r w:rsidR="007A56BE" w:rsidRPr="00232338">
        <w:rPr>
          <w:rFonts w:ascii="Times New Roman" w:eastAsia="Times New Roman" w:hAnsi="Times New Roman"/>
          <w:sz w:val="28"/>
          <w:szCs w:val="28"/>
          <w:lang w:eastAsia="ru-RU"/>
        </w:rPr>
        <w:t>, футбольное поле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комбинированная </w:t>
      </w:r>
      <w:proofErr w:type="spellStart"/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>баскетбольно-волейбольная</w:t>
      </w:r>
      <w:proofErr w:type="spellEnd"/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площадка, </w:t>
      </w:r>
      <w:proofErr w:type="spellStart"/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>воркаут-площадка</w:t>
      </w:r>
      <w:proofErr w:type="spellEnd"/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3178.76 м2</w:t>
      </w:r>
    </w:p>
    <w:p w:rsidR="00205768" w:rsidRPr="00232338" w:rsidRDefault="00205768" w:rsidP="008328E2">
      <w:pPr>
        <w:shd w:val="clear" w:color="auto" w:fill="FFFFFF"/>
        <w:spacing w:line="276" w:lineRule="auto"/>
        <w:ind w:left="9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 оборудованный спортивный зал, спортивный инвентарь необходимый для спортивно-оздоровительных занятий.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Вместимость 30 человек.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outlineLvl w:val="1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bookmarkStart w:id="4" w:name="org_info_available_env_education_means"/>
      <w:bookmarkEnd w:id="4"/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205768" w:rsidRPr="00232338" w:rsidRDefault="00205768" w:rsidP="008328E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Школа приспособлена для обучения инвалидов и лиц с ограниченными возможностями здоровья.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>и проекта «Доступная среда» был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пандус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крыльце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, установлена табличка со шрифто</w:t>
      </w:r>
      <w:r w:rsidR="00B229A3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м Брайля с информацией о школе. </w:t>
      </w:r>
    </w:p>
    <w:p w:rsidR="0079354A" w:rsidRPr="00232338" w:rsidRDefault="0079354A" w:rsidP="008328E2">
      <w:pPr>
        <w:spacing w:line="276" w:lineRule="auto"/>
        <w:ind w:firstLine="567"/>
        <w:outlineLvl w:val="1"/>
        <w:rPr>
          <w:rFonts w:ascii="Times New Roman" w:eastAsia="Times New Roman" w:hAnsi="Times New Roman"/>
          <w:color w:val="007AD0"/>
          <w:sz w:val="33"/>
          <w:szCs w:val="33"/>
          <w:lang w:eastAsia="ru-RU"/>
        </w:rPr>
      </w:pPr>
      <w:bookmarkStart w:id="5" w:name="org_info_available_env_buildings_access"/>
      <w:bookmarkStart w:id="6" w:name="org_info_available_env_food_conditions"/>
      <w:bookmarkEnd w:id="5"/>
      <w:bookmarkEnd w:id="6"/>
      <w:r w:rsidRPr="00232338">
        <w:rPr>
          <w:rFonts w:ascii="Times New Roman" w:eastAsia="Times New Roman" w:hAnsi="Times New Roman"/>
          <w:color w:val="007AD0"/>
          <w:sz w:val="33"/>
          <w:szCs w:val="33"/>
          <w:lang w:eastAsia="ru-RU"/>
        </w:rPr>
        <w:t>Условия питания обучающихся в учреждении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Одним из важнейших факторов сохранения и укрепления здоровья обучающихся в школе является правильное и сбалансированное питание. Перед педагогическим коллективом школы стоит цель: сформировать у детей представление о правильном питании, охватить горячими завтраками и обедами 100% обучающихся.</w:t>
      </w:r>
    </w:p>
    <w:p w:rsidR="0079354A" w:rsidRPr="00232338" w:rsidRDefault="00B27D03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Заведующая столовой </w:t>
      </w:r>
      <w:r w:rsidR="00365766" w:rsidRP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повара пищеблока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МКОУ ГСОШ </w:t>
      </w:r>
      <w:r w:rsidR="0079354A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руково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дствуются десятидневным </w:t>
      </w:r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меню,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утвержденным</w:t>
      </w:r>
      <w:r w:rsidR="0079354A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директором школы.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Отдельно согласованы</w:t>
      </w:r>
      <w:r w:rsid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утверждены 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меню для следующих категорий обучающихся: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примерное</w:t>
      </w:r>
      <w:r w:rsid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десятидневное 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меню обедо</w:t>
      </w:r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для учащихся 1 – 4 классов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примерное </w:t>
      </w:r>
      <w:r w:rsid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десятидневное</w:t>
      </w:r>
      <w:r w:rsidR="00B27D03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меню обедов для учащихся 5 – 11 классов;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примерное </w:t>
      </w:r>
      <w:r w:rsid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десятидневное</w:t>
      </w:r>
      <w:r w:rsidR="00B27D03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меню завтраков и обедов для учащихся с ОВЗ и детей – инвалидов (1 – 4 класс);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примерное </w:t>
      </w:r>
      <w:r w:rsidR="00B27D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десятидневное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меню завтраков и обедов для учащихся с</w:t>
      </w:r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ОВЗ и детей – инвалидов (5 – 9</w:t>
      </w: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класс);</w:t>
      </w:r>
    </w:p>
    <w:p w:rsidR="0079354A" w:rsidRPr="00232338" w:rsidRDefault="003D186F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столовой</w:t>
      </w:r>
      <w:r w:rsidR="0079354A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 работа по отбору суточных проб готовой продукции. Выполняются требования к организации питьевого режима через предоставление обучающимся кипяченой воды. </w:t>
      </w:r>
    </w:p>
    <w:p w:rsidR="0079354A" w:rsidRPr="00232338" w:rsidRDefault="0079354A" w:rsidP="008328E2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Качество и технология приготовления блюд и изделий.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Качество и технология приготовления блюд и изде</w:t>
      </w:r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лий соответствует нормам </w:t>
      </w:r>
      <w:proofErr w:type="spellStart"/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2.3/2.4 3590-20 </w:t>
      </w:r>
      <w:r w:rsidR="00365766" w:rsidRPr="00232338">
        <w:rPr>
          <w:rFonts w:ascii="Times New Roman" w:hAnsi="Times New Roman"/>
          <w:sz w:val="28"/>
          <w:szCs w:val="28"/>
          <w:shd w:val="clear" w:color="auto" w:fill="FFFFFF"/>
        </w:rPr>
        <w:t>"Санитарно-эпидемиологические требования к организации общественного питания населения"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Выход блюд соответствует возрасту.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Технологические карты составлены правильно, соответствуют требованиям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766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 составляется с учетом возрастных особенностей школьников.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2.3/2.4 3590-20 </w:t>
      </w:r>
      <w:r w:rsidR="00365766" w:rsidRPr="00232338">
        <w:rPr>
          <w:rFonts w:ascii="Times New Roman" w:hAnsi="Times New Roman"/>
          <w:sz w:val="28"/>
          <w:szCs w:val="28"/>
          <w:shd w:val="clear" w:color="auto" w:fill="FFFFFF"/>
        </w:rPr>
        <w:t>"Санитарно-эпидемиологические требования к организации общественного питания населения"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эпидемиологическом плане меню безопасно и разно</w:t>
      </w:r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>образно. Оснащенность пищеблока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работа соответствует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«Санитарно-эпидемиологическим требованиям к организациям общепита и обороноспособности в них продовольственного сырья и пищевых продуктов».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Содержание питания и калорийность отвечают требованиям физиологических потребностей организма в основных продуктах, по возможности исключается повторяемость блюд.</w:t>
      </w:r>
    </w:p>
    <w:p w:rsidR="0079354A" w:rsidRPr="00232338" w:rsidRDefault="0079354A" w:rsidP="008328E2">
      <w:pPr>
        <w:spacing w:line="276" w:lineRule="auto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323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Уровень материально-технической базы пищеблока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школьной столовой выполняются все санитарно – эпидемиологические требования к уровню материально-технического оборудования пищеблоков.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Все цеха: овощной, мясной, горячий укомплектованы необходимым инвентарем и технологическим оборудованием.</w:t>
      </w:r>
    </w:p>
    <w:tbl>
      <w:tblPr>
        <w:tblW w:w="9214" w:type="dxa"/>
        <w:tblInd w:w="-82" w:type="dxa"/>
        <w:tblCellMar>
          <w:left w:w="0" w:type="dxa"/>
          <w:right w:w="0" w:type="dxa"/>
        </w:tblCellMar>
        <w:tblLook w:val="04A0"/>
      </w:tblPr>
      <w:tblGrid>
        <w:gridCol w:w="918"/>
        <w:gridCol w:w="5963"/>
        <w:gridCol w:w="2333"/>
      </w:tblGrid>
      <w:tr w:rsidR="0079354A" w:rsidRPr="00232338" w:rsidTr="003D186F">
        <w:trPr>
          <w:trHeight w:val="58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44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44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44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(80</w:t>
            </w:r>
            <w:r w:rsidR="0079354A"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мест)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напольные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Энергетический водонагреватель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Стеллаж для кухонной посуды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Электрическая плита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производственный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пекарский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Ванна моечная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Полка для сушки посуды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Мясорубка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Протирочная машина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61200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54A" w:rsidRPr="00232338" w:rsidTr="00365766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79354A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Посудомоечная машина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79354A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65766" w:rsidRPr="00232338" w:rsidTr="0036576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65766" w:rsidRPr="00232338" w:rsidRDefault="00365766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65766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раздаточный для первых и вторых блюд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65766" w:rsidRPr="00232338" w:rsidRDefault="00365766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186F" w:rsidRPr="00232338" w:rsidTr="0036576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Сковорода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D186F" w:rsidRPr="00232338" w:rsidTr="0036576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Универсальная кухонная машина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D186F" w:rsidRPr="00232338" w:rsidTr="007841CE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3D186F" w:rsidRPr="00232338" w:rsidRDefault="003D186F" w:rsidP="008328E2">
            <w:pPr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5766" w:rsidRPr="00232338" w:rsidRDefault="00365766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разрешенные средства дезинфекции.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Медицинские книжки персонала пищеблока соответствуют требованиям нормативных документов. Хранение продуктов осуществляется в соответствии с санитарными нормами. Технологическое оборудование и инвентарь промаркированы. Моющих средств хватает. Все электроплиты находятся в рабочем порядке.</w:t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Перед входом в столовую для мытья рук организовано специальное место с раковинами</w:t>
      </w:r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электрополотенцами</w:t>
      </w:r>
      <w:proofErr w:type="spellEnd"/>
      <w:r w:rsidR="00365766" w:rsidRPr="002323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9354A" w:rsidRPr="00232338" w:rsidRDefault="0079354A" w:rsidP="008328E2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Деятельность общеобразовательной организации по формированию основ культуры здорового питания:</w:t>
      </w:r>
      <w:r w:rsidRPr="0023233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4A" w:rsidRPr="00232338" w:rsidRDefault="0079354A" w:rsidP="008328E2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рамках работы по формированию основ культуры здорового питания разработана система мероприятий, направленная на повышение компетентностей классных руководителей в работе с родителями и учащимися по пропаганде здорового питания, что позволит повысить процент охвата школьников горячим питанием:</w:t>
      </w:r>
    </w:p>
    <w:p w:rsidR="0079354A" w:rsidRPr="00232338" w:rsidRDefault="0079354A" w:rsidP="008328E2">
      <w:pPr>
        <w:spacing w:line="276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– беседы школьного врача;</w:t>
      </w:r>
    </w:p>
    <w:p w:rsidR="0079354A" w:rsidRPr="00232338" w:rsidRDefault="0079354A" w:rsidP="008328E2">
      <w:pPr>
        <w:spacing w:line="276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– открытые классные часы;</w:t>
      </w:r>
    </w:p>
    <w:p w:rsidR="0079354A" w:rsidRPr="00232338" w:rsidRDefault="0079354A" w:rsidP="008328E2">
      <w:pPr>
        <w:spacing w:line="276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– общешкольные мероприятия;</w:t>
      </w:r>
    </w:p>
    <w:p w:rsidR="0079354A" w:rsidRPr="00232338" w:rsidRDefault="0079354A" w:rsidP="008328E2">
      <w:pPr>
        <w:spacing w:line="276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– обмен опытом работы на педсоветах, на заседаниях методических объединений классных руководителей;</w:t>
      </w:r>
    </w:p>
    <w:p w:rsidR="0079354A" w:rsidRPr="00232338" w:rsidRDefault="0079354A" w:rsidP="008328E2">
      <w:pPr>
        <w:spacing w:line="276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– из</w:t>
      </w:r>
      <w:r w:rsidR="00365766" w:rsidRPr="00232338">
        <w:rPr>
          <w:rFonts w:ascii="Times New Roman" w:eastAsia="Times New Roman" w:hAnsi="Times New Roman"/>
          <w:sz w:val="28"/>
          <w:szCs w:val="28"/>
          <w:lang w:eastAsia="ru-RU"/>
        </w:rPr>
        <w:t>учение опыта работы других школ.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32"/>
          <w:lang w:eastAsia="ru-RU"/>
        </w:rPr>
      </w:pPr>
      <w:r w:rsidRPr="00232338">
        <w:rPr>
          <w:rFonts w:ascii="Times New Roman" w:eastAsia="Times New Roman" w:hAnsi="Times New Roman"/>
          <w:color w:val="007AD0"/>
          <w:sz w:val="32"/>
          <w:szCs w:val="32"/>
          <w:lang w:eastAsia="ru-RU"/>
        </w:rPr>
        <w:t>Специальные условия питания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столовой школы имеется оборудованный в соответствии с требованиями пищеблок и обеденн</w:t>
      </w:r>
      <w:r w:rsidR="0079354A" w:rsidRPr="00232338">
        <w:rPr>
          <w:rFonts w:ascii="Times New Roman" w:eastAsia="Times New Roman" w:hAnsi="Times New Roman"/>
          <w:sz w:val="28"/>
          <w:szCs w:val="28"/>
          <w:lang w:eastAsia="ru-RU"/>
        </w:rPr>
        <w:t>ый зал общей вместимостью на 80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посадочных мест. Организовано горячее питание учащих</w:t>
      </w:r>
      <w:r w:rsidR="0079354A" w:rsidRPr="00232338">
        <w:rPr>
          <w:rFonts w:ascii="Times New Roman" w:eastAsia="Times New Roman" w:hAnsi="Times New Roman"/>
          <w:sz w:val="28"/>
          <w:szCs w:val="28"/>
          <w:lang w:eastAsia="ru-RU"/>
        </w:rPr>
        <w:t>ся, охват питанием составляет 100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%. Обеспечивается бесплатное питание обучающихся начальной школы и детей 5-11 классов из малообеспеченных, многодетных семей и инвалидов.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школе работает электр</w:t>
      </w:r>
      <w:r w:rsidR="0079354A" w:rsidRPr="00232338">
        <w:rPr>
          <w:rFonts w:ascii="Times New Roman" w:eastAsia="Times New Roman" w:hAnsi="Times New Roman"/>
          <w:sz w:val="28"/>
          <w:szCs w:val="28"/>
          <w:lang w:eastAsia="ru-RU"/>
        </w:rPr>
        <w:t>онная система расчета общественного питания.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школе уделяется большое внимание соблюдению режима питания,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его качества. Работает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бракеражная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комиссия, комиссия</w:t>
      </w:r>
      <w:r w:rsidR="0079354A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питанию. Высокий процент (100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%) охвата учащихся горячим питанием является результатом совместной деят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ельности школы и  родителей. 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Основными мероприятиями по охвату горячим питанием учащихся являются: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-проведение тематических дней: «Потребительская конференция», «Неделя профилактики ОРВИ и ОКИ», «Масленица»; выпуск тематических газет, плакатов «О пользе здорового питания»; выставка поделок из овощей и фруктов «Здравствуй, осень!», викторина «Клуб знатоков русской кухни» в начальной школе. Участие в Международной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кулинарной школе программы «Разговор о правильном питании», реализация программ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«Разговор о правильном питании», «Две недели в лагере здоровья», «Формула правильного питания»;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анкетирование учащихся и родителей по вопросам улучшения организации горячего питания;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тематические классные часы и беседы на тему: «Здоровое и правильное питание»;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-включение вопросов здорового питания в рабочие программы предметов «Культура безопасности жизнедеятельности», «Биология», «Экология», «Химия»;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контроль за организацией и качеством питания со стороны общешкольного Родительского ко</w:t>
      </w:r>
      <w:r w:rsidR="0079354A" w:rsidRPr="00232338">
        <w:rPr>
          <w:rFonts w:ascii="Times New Roman" w:eastAsia="Times New Roman" w:hAnsi="Times New Roman"/>
          <w:sz w:val="28"/>
          <w:szCs w:val="28"/>
          <w:lang w:eastAsia="ru-RU"/>
        </w:rPr>
        <w:t>митета;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Классные руководители сопровождают обучающихся в столовую.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Столовая расположена на 1 этаже.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столовой оборудована зона, где расположены умывальники с подачей воды.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запросы по предоставлению специальных условий для питания инвалидов и лиц с ограниченными возможностями здоровья обсуждаются при поступлении в школу.</w:t>
      </w:r>
    </w:p>
    <w:p w:rsidR="00F170A1" w:rsidRPr="00232338" w:rsidRDefault="00F170A1" w:rsidP="008328E2">
      <w:pPr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Охрана здоровья обучающихся</w:t>
      </w:r>
    </w:p>
    <w:p w:rsidR="00F170A1" w:rsidRPr="00232338" w:rsidRDefault="00F170A1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Медико-социальные условия школы обеспечивают сохранность жизни и здоровья обучающихся, соответствуют нормативным требованиям. Учебные занятия в школе проводятся с учётом возрастных и индивидуальных особенностей обучающихся, педагоги используют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F170A1" w:rsidRPr="00232338" w:rsidRDefault="00F170A1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Сложилась система работы образовательного учреждения по сохранению психического и физического здоровья школьников. Создана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инфраструктура школы, рациональная организация образовательного процесса, организация физкультурно-оздоровительной работы, просветительско-воспитательная работа, направленная на формирование ценностного отношения учеников к своему здоровью, медицинское сопровождение образовательного процесса, медицинская профилактическая работа со школьниками и их родителями.</w:t>
      </w:r>
    </w:p>
    <w:p w:rsidR="00F170A1" w:rsidRDefault="00F170A1" w:rsidP="008328E2">
      <w:pPr>
        <w:spacing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детей в школе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фельдшером ООМПДПОУ.</w:t>
      </w:r>
    </w:p>
    <w:p w:rsidR="00F170A1" w:rsidRPr="00232338" w:rsidRDefault="00F170A1" w:rsidP="008328E2">
      <w:pPr>
        <w:spacing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заимодействия с поликлиникой ГАУЗ СОО (СГБ)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70A1" w:rsidRPr="00232338" w:rsidRDefault="00F170A1" w:rsidP="008328E2">
      <w:pPr>
        <w:spacing w:after="55"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планир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ование  профилактических прививок  и иммунопрофилактика проводится фельдшером;</w:t>
      </w:r>
    </w:p>
    <w:p w:rsidR="00F170A1" w:rsidRPr="00232338" w:rsidRDefault="00F170A1" w:rsidP="008328E2">
      <w:pPr>
        <w:spacing w:after="55"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проведение консультаций для родителей воспитанников;</w:t>
      </w:r>
    </w:p>
    <w:p w:rsidR="00F170A1" w:rsidRPr="00232338" w:rsidRDefault="00F170A1" w:rsidP="008328E2">
      <w:pPr>
        <w:spacing w:after="55"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· диспансеризация детей (углубленный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профосмотр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) и лабораторные исследования 1 раз в год осуществляется бри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гадой узких специалистов ГАУЗ СОО (СГБ)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70A1" w:rsidRPr="00232338" w:rsidRDefault="00F170A1" w:rsidP="008328E2">
      <w:pPr>
        <w:spacing w:after="55"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· флюорографическое обследование подростков;</w:t>
      </w:r>
    </w:p>
    <w:p w:rsidR="00F170A1" w:rsidRDefault="00F170A1" w:rsidP="008328E2">
      <w:pPr>
        <w:spacing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 фельдшер  регулярно повышает квалификацию через посещение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семинаров, планерок, конферен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ций, производственных совещаний,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онлайн-конференций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0A1" w:rsidRPr="00232338" w:rsidRDefault="00F170A1" w:rsidP="008328E2">
      <w:pPr>
        <w:spacing w:line="223" w:lineRule="atLeast"/>
        <w:ind w:right="28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504"/>
        <w:gridCol w:w="4504"/>
      </w:tblGrid>
      <w:tr w:rsidR="00F170A1" w:rsidRPr="00232338" w:rsidTr="000C784F">
        <w:trPr>
          <w:trHeight w:val="107"/>
        </w:trPr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107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обеспечения квалифицированного медицинского обслуживания в школе созданы условия: Помещение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107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F170A1" w:rsidRPr="00232338" w:rsidTr="000C784F">
        <w:trPr>
          <w:trHeight w:val="288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223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223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 в соответствии со стандартом</w:t>
            </w:r>
          </w:p>
        </w:tc>
      </w:tr>
      <w:tr w:rsidR="00F170A1" w:rsidRPr="00232338" w:rsidTr="000C784F">
        <w:trPr>
          <w:trHeight w:val="288"/>
        </w:trPr>
        <w:tc>
          <w:tcPr>
            <w:tcW w:w="4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223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0A1" w:rsidRPr="00232338" w:rsidRDefault="00F170A1" w:rsidP="008328E2">
            <w:pPr>
              <w:spacing w:line="223" w:lineRule="atLeast"/>
              <w:ind w:right="286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2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Холодильник для хранения вакцин и медикаментов, шкаф аптечный, кушетка, 2 стола.</w:t>
            </w:r>
          </w:p>
        </w:tc>
      </w:tr>
    </w:tbl>
    <w:p w:rsidR="0079354A" w:rsidRPr="00232338" w:rsidRDefault="0079354A" w:rsidP="008328E2">
      <w:pPr>
        <w:shd w:val="clear" w:color="auto" w:fill="FFFFFF"/>
        <w:spacing w:line="332" w:lineRule="atLeast"/>
        <w:ind w:firstLine="567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074614" w:rsidRDefault="00074614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7" w:name="org_info_available_env_health_protection"/>
      <w:bookmarkEnd w:id="7"/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Специальные условия охраны здоровья</w:t>
      </w:r>
    </w:p>
    <w:p w:rsidR="00205768" w:rsidRPr="00232338" w:rsidRDefault="00205768" w:rsidP="008328E2">
      <w:pPr>
        <w:shd w:val="clear" w:color="auto" w:fill="FFFFFF"/>
        <w:spacing w:after="111" w:line="33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Здание школы оснащено противопожарной сигнализацией, планами эвакуации, необходимыми табличками и указателями, и звуковой информацией для сигнализации об опасности.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8" w:name="org_info_available_env_information_syste"/>
      <w:bookmarkEnd w:id="8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Как в организации современного т</w:t>
      </w:r>
      <w:r w:rsidR="008C65B1" w:rsidRPr="00232338">
        <w:rPr>
          <w:rFonts w:ascii="Times New Roman" w:eastAsia="Times New Roman" w:hAnsi="Times New Roman"/>
          <w:sz w:val="28"/>
          <w:szCs w:val="28"/>
          <w:lang w:eastAsia="ru-RU"/>
        </w:rPr>
        <w:t>ипа, в деятельности МКОУ ГСОШ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большое внимание уделяется вопросам организации средств связи и коммуникации, информационному обеспечению. Для этого в школе имеется </w:t>
      </w:r>
      <w:r w:rsidR="00074614" w:rsidRPr="000746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компьютеров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ноутбуков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в 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деятельности, 15</w:t>
      </w:r>
      <w:r w:rsidR="00F170A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в компьютерном классе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. Школа</w:t>
      </w:r>
      <w:r w:rsidR="00127E1D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 широким спектром средств обучения, в том числе техническими: наглядными пособиями,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мультимедийными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презентациями учебных курсов, ноут</w:t>
      </w:r>
      <w:r w:rsidR="00F170A1">
        <w:rPr>
          <w:rFonts w:ascii="Times New Roman" w:eastAsia="Times New Roman" w:hAnsi="Times New Roman"/>
          <w:sz w:val="28"/>
          <w:szCs w:val="28"/>
          <w:lang w:eastAsia="ru-RU"/>
        </w:rPr>
        <w:t>буками,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проекторами,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нетбу</w:t>
      </w:r>
      <w:r w:rsidR="00880979">
        <w:rPr>
          <w:rFonts w:ascii="Times New Roman" w:eastAsia="Times New Roman" w:hAnsi="Times New Roman"/>
          <w:sz w:val="28"/>
          <w:szCs w:val="28"/>
          <w:lang w:eastAsia="ru-RU"/>
        </w:rPr>
        <w:t>ками</w:t>
      </w:r>
      <w:proofErr w:type="spellEnd"/>
      <w:r w:rsidR="00880979">
        <w:rPr>
          <w:rFonts w:ascii="Times New Roman" w:eastAsia="Times New Roman" w:hAnsi="Times New Roman"/>
          <w:sz w:val="28"/>
          <w:szCs w:val="28"/>
          <w:lang w:eastAsia="ru-RU"/>
        </w:rPr>
        <w:t>, микрофонами,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принтерами, лицензионными обучающими программами. Активно реализуются средства воспитания, такие как тематические вечера, конкурсы, экскурсии, олимпиады и т.д.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Также в школе организованы проводная (UTP) локальная сеть. К этой сети подключено необходимое количество компьютеров для функционирования ОУ.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всех компьютеров, подключенных к локальной сети, возможен выход в Интернет через </w:t>
      </w:r>
      <w:r w:rsidR="002E673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шлюз, 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>к которому подключен один канал</w:t>
      </w:r>
      <w:r w:rsidR="002E6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Непрерывный доступ в интернет необходим по нескольким причинам:</w:t>
      </w:r>
      <w:r w:rsidRPr="0023233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происходит электронный документооборот школы с вышестоящими организациями;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ведутся электронные журналы, доступ к которым имеют все сотрудники, обучающиеся и родители с домашних компьютеров (каждый к своему разделу);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уделено информационной безопасности организации образовательной деятельности. Для этого предусмотрены специальные программные средства,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контентная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фильтрация, ограничивающие доступ к нежелательной информации.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Систематизированы цифровые образовательные ресурсы, составлен каталог образовательных программ, используемых педагогами в работе.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Школа полностью обеспечена необходимым программным обеспечением: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Базовый пакет ПО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отдельные лицензии на ПК;</w:t>
      </w:r>
    </w:p>
    <w:p w:rsidR="00205768" w:rsidRPr="00232338" w:rsidRDefault="002E673E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фильтра  ИКС "КУБ"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антивирусное п</w:t>
      </w:r>
      <w:r w:rsidR="002E673E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рограммное обеспечение </w:t>
      </w:r>
      <w:r w:rsidR="002E673E">
        <w:rPr>
          <w:rFonts w:ascii="Times New Roman" w:eastAsia="Times New Roman" w:hAnsi="Times New Roman"/>
          <w:sz w:val="28"/>
          <w:szCs w:val="28"/>
          <w:lang w:val="en-US" w:eastAsia="ru-RU"/>
        </w:rPr>
        <w:t>Dr</w:t>
      </w:r>
      <w:r w:rsidR="002E673E" w:rsidRPr="002E67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673E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673E" w:rsidRPr="007841CE" w:rsidRDefault="00205768" w:rsidP="008328E2">
      <w:pPr>
        <w:shd w:val="clear" w:color="auto" w:fill="FFFFFF"/>
        <w:spacing w:line="33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имеет официальный </w:t>
      </w:r>
      <w:r w:rsidR="002E673E">
        <w:rPr>
          <w:rFonts w:ascii="Times New Roman" w:eastAsia="Times New Roman" w:hAnsi="Times New Roman"/>
          <w:sz w:val="28"/>
          <w:szCs w:val="28"/>
          <w:lang w:eastAsia="ru-RU"/>
        </w:rPr>
        <w:t>сайт с версией для слабовидящих</w:t>
      </w:r>
      <w:r w:rsidR="002E673E" w:rsidRPr="002E6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768" w:rsidRPr="002E673E" w:rsidRDefault="002E673E" w:rsidP="008328E2">
      <w:pPr>
        <w:shd w:val="clear" w:color="auto" w:fill="FFFFFF"/>
        <w:spacing w:line="332" w:lineRule="atLeast"/>
        <w:ind w:firstLine="567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2E673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http://gsosh-gari.ru/ 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9" w:name="org_info_available_env_electronic_resour"/>
      <w:bookmarkEnd w:id="9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Инвалиды и лица с ограниченными возможностями здоровья имеют такой же доступ к электронным образовательным ресурсам, как все обучающиеся.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Общедоступные бесплатные цифровые ресурсы</w:t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Электронный журнал "Сетевой город. Образование"</w:t>
      </w:r>
      <w:hyperlink r:id="rId7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http://schoolroo.ru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Цифровой образовательный ресурс "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Я-класс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hyperlink r:id="rId8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https://www.yaklass.ru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Российская электронная школа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-</w:t>
      </w:r>
      <w:hyperlink r:id="rId9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https://resh.edu.ru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Единое окно доступа к образовательным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ресурсам</w:t>
      </w:r>
      <w:hyperlink r:id="rId10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window.edu.ru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window</w:t>
        </w:r>
        <w:proofErr w:type="spellEnd"/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Цифровые образовательные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ресурсы</w:t>
      </w:r>
      <w:hyperlink r:id="rId11" w:tgtFrame="_blank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school-collection.edu.ru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/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образовательный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портал</w:t>
      </w:r>
      <w:hyperlink r:id="rId12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www.school.edu.ru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default.asp</w:t>
        </w:r>
        <w:proofErr w:type="spellEnd"/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Видеоуроки</w:t>
      </w:r>
      <w:hyperlink r:id="rId13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interneturok.ru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/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портал для подготовки к экзаменам "Решу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ЕГЭ"</w:t>
      </w:r>
      <w:hyperlink r:id="rId14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https://ege.sdamgia.ru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портал для подготовки к экзаменам "Решу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ОГЭ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"</w:t>
      </w:r>
      <w:hyperlink r:id="rId15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https://oge.sdamgia.ru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портал для подготовки к работам "Решу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ВПР"</w:t>
      </w:r>
      <w:hyperlink r:id="rId16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https://vpr.sdamgia.ru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изучения иностранного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hyperlink r:id="rId17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://agendaweb.org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Интерактивное изучение иностранного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hyperlink r:id="rId18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://learningapps.org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val="en-US" w:eastAsia="ru-RU"/>
        </w:rPr>
        <w:t>English Study Cafe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  <w:t xml:space="preserve"> -</w:t>
      </w:r>
      <w:r w:rsidR="0044643C">
        <w:fldChar w:fldCharType="begin"/>
      </w:r>
      <w:r w:rsidR="0044643C" w:rsidRPr="008328E2">
        <w:rPr>
          <w:lang w:val="en-US"/>
        </w:rPr>
        <w:instrText>HYPERLINK "https://www.english-study-cafe.ru/"</w:instrText>
      </w:r>
      <w:r w:rsidR="0044643C">
        <w:fldChar w:fldCharType="separate"/>
      </w:r>
      <w:r w:rsidRPr="00232338">
        <w:rPr>
          <w:rFonts w:ascii="Times New Roman" w:eastAsia="Times New Roman" w:hAnsi="Times New Roman"/>
          <w:color w:val="007AD0"/>
          <w:sz w:val="28"/>
          <w:szCs w:val="28"/>
          <w:u w:val="single"/>
          <w:lang w:val="en-US" w:eastAsia="ru-RU"/>
        </w:rPr>
        <w:t>https://www.english-study-cafe.ru</w:t>
      </w:r>
      <w:r w:rsidR="0044643C">
        <w:fldChar w:fldCharType="end"/>
      </w:r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интерактивных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презентаций</w:t>
      </w:r>
      <w:hyperlink r:id="rId19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://prezi.com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Студия кода (информатика</w:t>
      </w:r>
      <w:r w:rsidRPr="00232338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)</w:t>
      </w:r>
      <w:hyperlink r:id="rId20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https://studio.code.org/courses</w:t>
        </w:r>
      </w:hyperlink>
    </w:p>
    <w:p w:rsidR="00205768" w:rsidRPr="00232338" w:rsidRDefault="00205768" w:rsidP="008328E2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заданий по 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  <w:hyperlink r:id="rId21" w:history="1"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http</w:t>
        </w:r>
        <w:proofErr w:type="spellEnd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://</w:t>
        </w:r>
        <w:proofErr w:type="spellStart"/>
        <w:r w:rsidRPr="00232338">
          <w:rPr>
            <w:rFonts w:ascii="Times New Roman" w:eastAsia="Times New Roman" w:hAnsi="Times New Roman"/>
            <w:color w:val="007AD0"/>
            <w:sz w:val="28"/>
            <w:szCs w:val="28"/>
            <w:u w:val="single"/>
            <w:lang w:eastAsia="ru-RU"/>
          </w:rPr>
          <w:t>uztest.ru</w:t>
        </w:r>
        <w:proofErr w:type="spellEnd"/>
      </w:hyperlink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0" w:name="org_info_available_env_training_tools"/>
      <w:bookmarkEnd w:id="10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205768" w:rsidRPr="00232338" w:rsidRDefault="0020576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коллективного и индивидуального пользования для инвалидов и лиц с ограниченными возможностями здоровья отсутствуют.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1" w:name="org_info_available_env_hostel_access"/>
      <w:bookmarkEnd w:id="11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Наличие условий для беспрепятственного доступа в общежитие, интернат</w:t>
      </w:r>
    </w:p>
    <w:p w:rsidR="00205768" w:rsidRPr="007841CE" w:rsidRDefault="00232338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обучающим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услуги 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интерната.</w:t>
      </w:r>
    </w:p>
    <w:p w:rsidR="00205768" w:rsidRPr="00232338" w:rsidRDefault="00205768" w:rsidP="008328E2">
      <w:pPr>
        <w:shd w:val="clear" w:color="auto" w:fill="FFFFFF"/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2" w:name="org_info_available_env_living_quarters"/>
      <w:bookmarkEnd w:id="12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Спален - 5;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Игровая -1;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Учебная - 1;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Воспитательская - 1;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Душевые - 2;</w:t>
      </w:r>
    </w:p>
    <w:p w:rsidR="005C413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Прачечная - 1;</w:t>
      </w:r>
    </w:p>
    <w:p w:rsidR="005C4135" w:rsidRPr="00C454F5" w:rsidRDefault="005C4135" w:rsidP="008328E2">
      <w:pPr>
        <w:shd w:val="clear" w:color="auto" w:fill="FFFFFF"/>
        <w:spacing w:line="30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Туалет - 2.</w:t>
      </w:r>
    </w:p>
    <w:p w:rsidR="00205768" w:rsidRPr="00232338" w:rsidRDefault="00205768" w:rsidP="008328E2">
      <w:pPr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3" w:name="org_info_matsupport_equipped"/>
      <w:bookmarkEnd w:id="13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Количество оборудованных учебных кабинетов учреждения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Учебно-материальная база школы, благоустройство и оснащенность школы соответствуют требованиям, предъявляемым к общеобразовательным школам.</w:t>
      </w:r>
    </w:p>
    <w:p w:rsidR="00205768" w:rsidRPr="00232338" w:rsidRDefault="007841CE" w:rsidP="008328E2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Оборудованы 40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кабин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7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кабинетов начальных классов,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кабинета иностранного языка, 2 кабинета математики, 3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русского языка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литературы, кабинет географии, кабинет 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7461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стории и обществознания. 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Все учебные кабинеты оснащены компьютерной техникой, объединены в локальную сеть и имеют выход в Интернет.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Оборудован специализированный кабинет химии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биологии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с лаборантской, имеется оборудование для лабораторных и практических работ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Оборудован специализированный кабинет физики с лаборантской, имеется оборудование для лабораторных и практических работ, "</w:t>
      </w:r>
      <w:proofErr w:type="spellStart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ГИА-лаборатория</w:t>
      </w:r>
      <w:proofErr w:type="spellEnd"/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" для проведения ОГЭ, цифровая лаборатория.</w:t>
      </w:r>
    </w:p>
    <w:p w:rsidR="00205768" w:rsidRPr="00232338" w:rsidRDefault="007841CE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Оборудованы кабинет 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информатики на 25 посадочных мест.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Оборудов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>ан кабинет мастерской по дереву.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культурно-массовых мероприятий используется актовый зал на 150 посадочных мест; актовый зал обору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дован музыкальной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техникой, проектором, экраном, ПК.</w:t>
      </w:r>
    </w:p>
    <w:p w:rsidR="00205768" w:rsidRPr="00232338" w:rsidRDefault="00205768" w:rsidP="008328E2">
      <w:pPr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4" w:name="org_info_matsupport_practical_training_f"/>
      <w:bookmarkEnd w:id="14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Объекты для проведения практических занятий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Для практических занятий в школе оборудованы: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кабинет домоводства для занятий по обслуживающему труду для девочек;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кабинет физики для практических и лабораторных работ;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кабинет химии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кабинет биологии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- кабинет информатики</w:t>
      </w:r>
    </w:p>
    <w:p w:rsidR="00205768" w:rsidRPr="00232338" w:rsidRDefault="00205768" w:rsidP="008328E2">
      <w:pPr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5" w:name="org_info_matsupport_library"/>
      <w:bookmarkEnd w:id="15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Библиотека</w:t>
      </w:r>
    </w:p>
    <w:p w:rsidR="00205768" w:rsidRPr="00232338" w:rsidRDefault="00205768" w:rsidP="008328E2">
      <w:pPr>
        <w:spacing w:line="33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В школе оборудована библиотека, библиотечный фонд учебной, художественной и методической литературы являются достаточным для обеспечения потребностей участников образовательного процесса:7418 экземпляров книг художе</w:t>
      </w:r>
      <w:r w:rsidR="0088097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литературы,  </w:t>
      </w:r>
      <w:r w:rsidR="007841CE">
        <w:rPr>
          <w:rFonts w:ascii="Times New Roman" w:eastAsia="Times New Roman" w:hAnsi="Times New Roman"/>
          <w:sz w:val="28"/>
          <w:szCs w:val="28"/>
          <w:lang w:eastAsia="ru-RU"/>
        </w:rPr>
        <w:t>28385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научно-популярной литературы,</w:t>
      </w:r>
      <w:r w:rsidR="00880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27087 экземпляров учебни</w:t>
      </w:r>
      <w:r w:rsidR="00880979">
        <w:rPr>
          <w:rFonts w:ascii="Times New Roman" w:eastAsia="Times New Roman" w:hAnsi="Times New Roman"/>
          <w:sz w:val="28"/>
          <w:szCs w:val="28"/>
          <w:lang w:eastAsia="ru-RU"/>
        </w:rPr>
        <w:t>ков и учебных пособий</w:t>
      </w: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, 5825 экземпляра методической литературы,1245 энциклопедий, словарей-справочников. Выдача книг производится по формулярам. Регулярно проходят занятия для обучающихся. В состав библиотечно-информационного центра входит 1 рабочее место с ПК.</w:t>
      </w:r>
    </w:p>
    <w:p w:rsidR="00205768" w:rsidRPr="00232338" w:rsidRDefault="00205768" w:rsidP="008328E2">
      <w:pPr>
        <w:spacing w:line="332" w:lineRule="atLeast"/>
        <w:ind w:firstLine="567"/>
        <w:outlineLvl w:val="1"/>
        <w:rPr>
          <w:rFonts w:ascii="Times New Roman" w:eastAsia="Times New Roman" w:hAnsi="Times New Roman"/>
          <w:color w:val="007AD0"/>
          <w:sz w:val="32"/>
          <w:szCs w:val="28"/>
          <w:lang w:eastAsia="ru-RU"/>
        </w:rPr>
      </w:pPr>
      <w:bookmarkStart w:id="16" w:name="org_info_matsupport_sport"/>
      <w:bookmarkStart w:id="17" w:name="org_info_matsupport_training_means_avail"/>
      <w:bookmarkEnd w:id="16"/>
      <w:bookmarkEnd w:id="17"/>
      <w:r w:rsidRPr="00232338">
        <w:rPr>
          <w:rFonts w:ascii="Times New Roman" w:eastAsia="Times New Roman" w:hAnsi="Times New Roman"/>
          <w:color w:val="007AD0"/>
          <w:sz w:val="32"/>
          <w:szCs w:val="28"/>
          <w:lang w:eastAsia="ru-RU"/>
        </w:rPr>
        <w:t>Средства обучения и воспитания</w:t>
      </w:r>
    </w:p>
    <w:p w:rsidR="00205768" w:rsidRPr="00232338" w:rsidRDefault="00205768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Также есть в наличии:</w:t>
      </w:r>
    </w:p>
    <w:p w:rsidR="00205768" w:rsidRPr="00232338" w:rsidRDefault="00205768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Интерактивные доски - 7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проекторы - 24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Персональные компьютеры - 7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Ноутбуки - 24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Нетбуки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- 50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205768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Транспортно-зарядная база для ноутбуков - 3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Принтеры - 24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205768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338">
        <w:rPr>
          <w:rFonts w:ascii="Times New Roman" w:eastAsia="Times New Roman" w:hAnsi="Times New Roman"/>
          <w:sz w:val="28"/>
          <w:szCs w:val="28"/>
          <w:lang w:eastAsia="ru-RU"/>
        </w:rPr>
        <w:t>МФУ - 14 шт.</w:t>
      </w:r>
    </w:p>
    <w:p w:rsidR="00205768" w:rsidRPr="00232338" w:rsidRDefault="00880979" w:rsidP="008328E2">
      <w:pPr>
        <w:spacing w:line="305" w:lineRule="atLeast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Камера цифровая к микроскопу -3</w:t>
      </w:r>
      <w:r w:rsidR="00205768" w:rsidRPr="00232338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205768" w:rsidRPr="00232338" w:rsidRDefault="00205768">
      <w:pPr>
        <w:rPr>
          <w:rFonts w:ascii="Times New Roman" w:hAnsi="Times New Roman"/>
          <w:sz w:val="28"/>
          <w:szCs w:val="28"/>
        </w:rPr>
      </w:pPr>
      <w:bookmarkStart w:id="18" w:name="org_info_matsupport_food_conditions"/>
      <w:bookmarkStart w:id="19" w:name="org_info_matsupport_health_protection"/>
      <w:bookmarkStart w:id="20" w:name="org_info_matsupport_internet_access"/>
      <w:bookmarkEnd w:id="18"/>
      <w:bookmarkEnd w:id="19"/>
      <w:bookmarkEnd w:id="20"/>
    </w:p>
    <w:sectPr w:rsidR="00205768" w:rsidRPr="00232338" w:rsidSect="00CD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2D57"/>
    <w:multiLevelType w:val="hybridMultilevel"/>
    <w:tmpl w:val="464EA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05768"/>
    <w:rsid w:val="00074614"/>
    <w:rsid w:val="000914D8"/>
    <w:rsid w:val="00127E1D"/>
    <w:rsid w:val="001A40C5"/>
    <w:rsid w:val="00205768"/>
    <w:rsid w:val="00232338"/>
    <w:rsid w:val="002E673E"/>
    <w:rsid w:val="00365766"/>
    <w:rsid w:val="003B532C"/>
    <w:rsid w:val="003D186F"/>
    <w:rsid w:val="0044643C"/>
    <w:rsid w:val="005C4135"/>
    <w:rsid w:val="00627CDA"/>
    <w:rsid w:val="007841CE"/>
    <w:rsid w:val="0079354A"/>
    <w:rsid w:val="007A56BE"/>
    <w:rsid w:val="008328E2"/>
    <w:rsid w:val="00843E3E"/>
    <w:rsid w:val="00880979"/>
    <w:rsid w:val="008C65B1"/>
    <w:rsid w:val="00B229A3"/>
    <w:rsid w:val="00B27D03"/>
    <w:rsid w:val="00BD3FA2"/>
    <w:rsid w:val="00C3669C"/>
    <w:rsid w:val="00C454F5"/>
    <w:rsid w:val="00CD5C65"/>
    <w:rsid w:val="00D030C2"/>
    <w:rsid w:val="00D978D9"/>
    <w:rsid w:val="00DE0C22"/>
    <w:rsid w:val="00EC1B0E"/>
    <w:rsid w:val="00F170A1"/>
    <w:rsid w:val="00F5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5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57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57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5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5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57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5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5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5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55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55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57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557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55729"/>
    <w:rPr>
      <w:b/>
      <w:bCs/>
    </w:rPr>
  </w:style>
  <w:style w:type="character" w:styleId="a8">
    <w:name w:val="Emphasis"/>
    <w:basedOn w:val="a0"/>
    <w:uiPriority w:val="20"/>
    <w:qFormat/>
    <w:rsid w:val="00F557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55729"/>
    <w:rPr>
      <w:szCs w:val="32"/>
    </w:rPr>
  </w:style>
  <w:style w:type="paragraph" w:styleId="aa">
    <w:name w:val="List Paragraph"/>
    <w:basedOn w:val="a"/>
    <w:uiPriority w:val="34"/>
    <w:qFormat/>
    <w:rsid w:val="00F55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729"/>
    <w:rPr>
      <w:i/>
    </w:rPr>
  </w:style>
  <w:style w:type="character" w:customStyle="1" w:styleId="22">
    <w:name w:val="Цитата 2 Знак"/>
    <w:basedOn w:val="a0"/>
    <w:link w:val="21"/>
    <w:uiPriority w:val="29"/>
    <w:rsid w:val="00F557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57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55729"/>
    <w:rPr>
      <w:b/>
      <w:i/>
      <w:sz w:val="24"/>
    </w:rPr>
  </w:style>
  <w:style w:type="character" w:styleId="ad">
    <w:name w:val="Subtle Emphasis"/>
    <w:uiPriority w:val="19"/>
    <w:qFormat/>
    <w:rsid w:val="00F557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557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557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557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557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55729"/>
    <w:pPr>
      <w:outlineLvl w:val="9"/>
    </w:pPr>
  </w:style>
  <w:style w:type="paragraph" w:styleId="af3">
    <w:name w:val="Normal (Web)"/>
    <w:basedOn w:val="a"/>
    <w:uiPriority w:val="99"/>
    <w:unhideWhenUsed/>
    <w:rsid w:val="0020576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20576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57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5768"/>
    <w:rPr>
      <w:rFonts w:ascii="Tahoma" w:hAnsi="Tahoma" w:cs="Tahoma"/>
      <w:sz w:val="16"/>
      <w:szCs w:val="16"/>
    </w:rPr>
  </w:style>
  <w:style w:type="character" w:customStyle="1" w:styleId="11">
    <w:name w:val="Название объекта1"/>
    <w:basedOn w:val="a0"/>
    <w:rsid w:val="00205768"/>
  </w:style>
  <w:style w:type="character" w:customStyle="1" w:styleId="link-wrapper-container">
    <w:name w:val="link-wrapper-container"/>
    <w:basedOn w:val="a0"/>
    <w:rsid w:val="00205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3595433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13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65895683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873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6257913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60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28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8786498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11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3666920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24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53673880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51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31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7840602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622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5213530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41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4650680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91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44920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80312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1114048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1380729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420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6282749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675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748293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476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7921715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25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78877193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89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009881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64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19654696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88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00268292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303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765282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86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29583276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23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7250297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506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329431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54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68781659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793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4790137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310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75710122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458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ztest.ru/" TargetMode="External"/><Relationship Id="rId7" Type="http://schemas.openxmlformats.org/officeDocument/2006/relationships/hyperlink" Target="http://schoolroo.ru/" TargetMode="Externa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hyperlink" Target="https://agendawe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.sdamgia.ru/" TargetMode="External"/><Relationship Id="rId20" Type="http://schemas.openxmlformats.org/officeDocument/2006/relationships/hyperlink" Target="https://studio.code.org/cours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oge.sdamg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19" Type="http://schemas.openxmlformats.org/officeDocument/2006/relationships/hyperlink" Target="https://prez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2022-02-08T06:37:00Z</dcterms:created>
  <dcterms:modified xsi:type="dcterms:W3CDTF">2022-02-25T13:07:00Z</dcterms:modified>
</cp:coreProperties>
</file>